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85D61" w14:textId="77777777" w:rsidR="00751A04" w:rsidRDefault="00751A04"/>
    <w:p w14:paraId="097B6066" w14:textId="77777777" w:rsidR="00751A04" w:rsidRDefault="00751A04"/>
    <w:p w14:paraId="454F499C" w14:textId="77777777" w:rsidR="00751A04" w:rsidRDefault="00751A04"/>
    <w:p w14:paraId="43F0CBEA" w14:textId="77777777" w:rsidR="00751A04" w:rsidRDefault="00751A04"/>
    <w:p w14:paraId="2D846162" w14:textId="77777777" w:rsidR="00751A04" w:rsidRDefault="00751A04"/>
    <w:p w14:paraId="5DEB5DCC" w14:textId="77777777" w:rsidR="00751A04" w:rsidRDefault="00751A04"/>
    <w:p w14:paraId="50D25A00" w14:textId="77777777" w:rsidR="00751A04" w:rsidRDefault="00751A04"/>
    <w:p w14:paraId="09575C00" w14:textId="297A3866" w:rsidR="00751A04" w:rsidRDefault="00751A04">
      <w:r w:rsidRPr="00751A04">
        <w:t>Provider Medical Management</w:t>
      </w:r>
    </w:p>
    <w:p w14:paraId="7F99CAE9" w14:textId="3C1BCC5B" w:rsidR="00751A04" w:rsidRDefault="00751A04">
      <w:r>
        <w:tab/>
      </w:r>
      <w:r w:rsidRPr="00751A04">
        <w:t>Adult-Obesity-Provider-Toolkit</w:t>
      </w:r>
    </w:p>
    <w:p w14:paraId="117B8D49" w14:textId="58909F29" w:rsidR="00751A04" w:rsidRDefault="00751A04">
      <w:r>
        <w:tab/>
      </w:r>
      <w:r w:rsidRPr="00751A04">
        <w:t>Antibiotics</w:t>
      </w:r>
      <w:r w:rsidRPr="00751A04">
        <w:t>-Toolkit</w:t>
      </w:r>
    </w:p>
    <w:p w14:paraId="3F36D91D" w14:textId="3FBD01DD" w:rsidR="00751A04" w:rsidRDefault="00751A04">
      <w:r>
        <w:tab/>
      </w:r>
      <w:r w:rsidRPr="00751A04">
        <w:t>Child-Adolescent-Obesity-Toolkit</w:t>
      </w:r>
    </w:p>
    <w:p w14:paraId="50FD5C18" w14:textId="2B4D91EE" w:rsidR="00751A04" w:rsidRDefault="00751A04">
      <w:r>
        <w:tab/>
      </w:r>
      <w:r w:rsidRPr="00751A04">
        <w:t>FSR-Audit-Preparation-Checklist</w:t>
      </w:r>
    </w:p>
    <w:p w14:paraId="59E426BC" w14:textId="58D82B5A" w:rsidR="00751A04" w:rsidRDefault="00751A04">
      <w:r>
        <w:tab/>
      </w:r>
      <w:r w:rsidRPr="00751A04">
        <w:t>Long-Term-Care-MLTSS-Form</w:t>
      </w:r>
    </w:p>
    <w:p w14:paraId="7803FCE0" w14:textId="449A7DAB" w:rsidR="00751A04" w:rsidRDefault="00751A04">
      <w:r>
        <w:tab/>
      </w:r>
      <w:r w:rsidRPr="00751A04">
        <w:t>Medi-Cal-HEDIS-Trends</w:t>
      </w:r>
    </w:p>
    <w:p w14:paraId="75D3E1C2" w14:textId="469A2CA6" w:rsidR="00751A04" w:rsidRDefault="00751A04">
      <w:r>
        <w:tab/>
      </w:r>
      <w:r w:rsidRPr="00751A04">
        <w:t>MediCal-Prescription-Prior-Auth</w:t>
      </w:r>
    </w:p>
    <w:p w14:paraId="23AFBE8A" w14:textId="38842C83" w:rsidR="00751A04" w:rsidRDefault="00751A04">
      <w:r>
        <w:tab/>
      </w:r>
      <w:r w:rsidRPr="00751A04">
        <w:t>Medical-Record-</w:t>
      </w:r>
      <w:proofErr w:type="spellStart"/>
      <w:r w:rsidRPr="00751A04">
        <w:t>Stds</w:t>
      </w:r>
      <w:proofErr w:type="spellEnd"/>
      <w:r>
        <w:t>-</w:t>
      </w:r>
      <w:r w:rsidRPr="00751A04">
        <w:t>and</w:t>
      </w:r>
      <w:r>
        <w:t>-</w:t>
      </w:r>
      <w:r w:rsidRPr="00751A04">
        <w:t>Guidelines</w:t>
      </w:r>
    </w:p>
    <w:p w14:paraId="41AC7448" w14:textId="1A003935" w:rsidR="00751A04" w:rsidRDefault="00751A04">
      <w:r>
        <w:tab/>
      </w:r>
      <w:r w:rsidRPr="00751A04">
        <w:t>Opioid-Stewardship-Toolkit</w:t>
      </w:r>
    </w:p>
    <w:p w14:paraId="159F77B4" w14:textId="7FA9E5B3" w:rsidR="00751A04" w:rsidRDefault="00751A04">
      <w:r>
        <w:tab/>
      </w:r>
      <w:r w:rsidRPr="00751A04">
        <w:t>Total-Daily-Dose-Calculation</w:t>
      </w:r>
    </w:p>
    <w:p w14:paraId="33DDF94B" w14:textId="63D4D40B" w:rsidR="00751A04" w:rsidRDefault="00751A04">
      <w:r>
        <w:tab/>
      </w:r>
      <w:r w:rsidRPr="00751A04">
        <w:t>Transportation-Referral-PCS-Form</w:t>
      </w:r>
    </w:p>
    <w:p w14:paraId="76D795BD" w14:textId="7081857D" w:rsidR="00751A04" w:rsidRDefault="00751A04">
      <w:r>
        <w:tab/>
      </w:r>
      <w:r w:rsidRPr="00751A04">
        <w:t>Web-Portal-Application</w:t>
      </w:r>
    </w:p>
    <w:p w14:paraId="26E455BD" w14:textId="282EF71F" w:rsidR="00751A04" w:rsidRDefault="00751A04">
      <w:r>
        <w:tab/>
      </w:r>
    </w:p>
    <w:p w14:paraId="1A4074B9" w14:textId="77777777" w:rsidR="00751A04" w:rsidRDefault="00751A04"/>
    <w:p w14:paraId="27B99023" w14:textId="20B9FD8B" w:rsidR="00751A04" w:rsidRDefault="00751A04">
      <w:r w:rsidRPr="00751A04">
        <w:t>Provider Resource Documents</w:t>
      </w:r>
    </w:p>
    <w:p w14:paraId="395ECFDD" w14:textId="7A158C70" w:rsidR="00787F9A" w:rsidRDefault="00751A04" w:rsidP="00751A04">
      <w:pPr>
        <w:ind w:left="720"/>
      </w:pPr>
      <w:r w:rsidRPr="00751A04">
        <w:t>IPA-Member- Patient-FAQ</w:t>
      </w:r>
    </w:p>
    <w:p w14:paraId="3E7CDA75" w14:textId="4AD1C1B5" w:rsidR="00751A04" w:rsidRDefault="00751A04" w:rsidP="00751A04">
      <w:pPr>
        <w:ind w:left="720"/>
      </w:pPr>
      <w:r w:rsidRPr="00751A04">
        <w:t>IPA-Member-Rights</w:t>
      </w:r>
    </w:p>
    <w:p w14:paraId="6C010B34" w14:textId="33F68311" w:rsidR="00751A04" w:rsidRDefault="00751A04" w:rsidP="00751A04">
      <w:pPr>
        <w:ind w:left="720"/>
      </w:pPr>
      <w:r w:rsidRPr="00751A04">
        <w:t>IPA-Provider-Manuals-Overview</w:t>
      </w:r>
    </w:p>
    <w:p w14:paraId="126CD03E" w14:textId="50098C0A" w:rsidR="00751A04" w:rsidRDefault="00751A04" w:rsidP="00751A04">
      <w:pPr>
        <w:ind w:left="720"/>
      </w:pPr>
      <w:r w:rsidRPr="00751A04">
        <w:t>IPA-Provider-Recruiting</w:t>
      </w:r>
    </w:p>
    <w:p w14:paraId="02267CAA" w14:textId="77777777" w:rsidR="00751A04" w:rsidRDefault="00751A04"/>
    <w:sectPr w:rsidR="00751A04" w:rsidSect="001C51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A04"/>
    <w:rsid w:val="000541FC"/>
    <w:rsid w:val="001C5145"/>
    <w:rsid w:val="00751A04"/>
    <w:rsid w:val="00BC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F9F8E3"/>
  <w15:chartTrackingRefBased/>
  <w15:docId w15:val="{21311F26-67E1-D34C-9C18-5C8F0214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="Times New Roman"/>
        <w:color w:val="000000" w:themeColor="text1"/>
        <w:sz w:val="24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Bryson</dc:creator>
  <cp:keywords/>
  <dc:description/>
  <cp:lastModifiedBy>Robert Bryson</cp:lastModifiedBy>
  <cp:revision>1</cp:revision>
  <dcterms:created xsi:type="dcterms:W3CDTF">2020-03-18T04:52:00Z</dcterms:created>
  <dcterms:modified xsi:type="dcterms:W3CDTF">2020-03-18T05:02:00Z</dcterms:modified>
</cp:coreProperties>
</file>